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96" w:rsidRPr="00922553" w:rsidRDefault="00D52635" w:rsidP="00B827C5">
      <w:pPr>
        <w:jc w:val="center"/>
        <w:outlineLvl w:val="0"/>
        <w:rPr>
          <w:rFonts w:ascii="宋体" w:eastAsia="宋体" w:hAnsi="宋体"/>
          <w:b/>
          <w:sz w:val="32"/>
          <w:szCs w:val="32"/>
        </w:rPr>
      </w:pPr>
      <w:r w:rsidRPr="00922553">
        <w:rPr>
          <w:rFonts w:ascii="宋体" w:eastAsia="宋体" w:hAnsi="宋体" w:hint="eastAsia"/>
          <w:b/>
          <w:sz w:val="32"/>
          <w:szCs w:val="32"/>
        </w:rPr>
        <w:t>《</w:t>
      </w:r>
      <w:r w:rsidR="00975944" w:rsidRPr="00922553">
        <w:rPr>
          <w:rFonts w:ascii="宋体" w:eastAsia="宋体" w:hAnsi="宋体" w:hint="eastAsia"/>
          <w:b/>
          <w:sz w:val="32"/>
          <w:szCs w:val="32"/>
        </w:rPr>
        <w:t>基金行业数据集中备份接口规范</w:t>
      </w:r>
      <w:r w:rsidRPr="00922553">
        <w:rPr>
          <w:rFonts w:ascii="宋体" w:eastAsia="宋体" w:hAnsi="宋体" w:hint="eastAsia"/>
          <w:b/>
          <w:sz w:val="32"/>
          <w:szCs w:val="32"/>
        </w:rPr>
        <w:t>》</w:t>
      </w:r>
      <w:r w:rsidR="00975944" w:rsidRPr="00922553">
        <w:rPr>
          <w:rFonts w:ascii="宋体" w:eastAsia="宋体" w:hAnsi="宋体" w:hint="eastAsia"/>
          <w:b/>
          <w:sz w:val="32"/>
          <w:szCs w:val="32"/>
        </w:rPr>
        <w:t>修订对照表</w:t>
      </w:r>
    </w:p>
    <w:tbl>
      <w:tblPr>
        <w:tblStyle w:val="a6"/>
        <w:tblpPr w:leftFromText="180" w:rightFromText="180" w:horzAnchor="margin" w:tblpY="720"/>
        <w:tblW w:w="9180" w:type="dxa"/>
        <w:tblLook w:val="04A0"/>
      </w:tblPr>
      <w:tblGrid>
        <w:gridCol w:w="534"/>
        <w:gridCol w:w="1275"/>
        <w:gridCol w:w="2410"/>
        <w:gridCol w:w="4961"/>
      </w:tblGrid>
      <w:tr w:rsidR="001605F5" w:rsidRPr="00922553" w:rsidTr="00D52635">
        <w:tc>
          <w:tcPr>
            <w:tcW w:w="534" w:type="dxa"/>
          </w:tcPr>
          <w:p w:rsidR="001605F5" w:rsidRPr="00922553" w:rsidRDefault="001605F5" w:rsidP="00D5263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 w:rsidR="001605F5" w:rsidRPr="00922553" w:rsidRDefault="001605F5" w:rsidP="00D5263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b/>
                <w:sz w:val="24"/>
                <w:szCs w:val="24"/>
              </w:rPr>
              <w:t>修改点</w:t>
            </w:r>
          </w:p>
        </w:tc>
        <w:tc>
          <w:tcPr>
            <w:tcW w:w="2410" w:type="dxa"/>
          </w:tcPr>
          <w:p w:rsidR="001605F5" w:rsidRPr="00922553" w:rsidRDefault="00975944" w:rsidP="00D5263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b/>
                <w:sz w:val="24"/>
                <w:szCs w:val="24"/>
              </w:rPr>
              <w:t>修订</w:t>
            </w:r>
            <w:r w:rsidR="001605F5" w:rsidRPr="00922553">
              <w:rPr>
                <w:rFonts w:ascii="宋体" w:eastAsia="宋体" w:hAnsi="宋体" w:hint="eastAsia"/>
                <w:b/>
                <w:sz w:val="24"/>
                <w:szCs w:val="24"/>
              </w:rPr>
              <w:t>前</w:t>
            </w:r>
          </w:p>
        </w:tc>
        <w:tc>
          <w:tcPr>
            <w:tcW w:w="4961" w:type="dxa"/>
          </w:tcPr>
          <w:p w:rsidR="001605F5" w:rsidRPr="00922553" w:rsidRDefault="00975944" w:rsidP="00D52635">
            <w:pPr>
              <w:rPr>
                <w:rFonts w:asciiTheme="minorEastAsia" w:hAnsiTheme="minorEastAsia"/>
                <w:b/>
                <w:szCs w:val="21"/>
              </w:rPr>
            </w:pPr>
            <w:r w:rsidRPr="00922553">
              <w:rPr>
                <w:rFonts w:asciiTheme="minorEastAsia" w:hAnsiTheme="minorEastAsia" w:hint="eastAsia"/>
                <w:b/>
                <w:szCs w:val="21"/>
              </w:rPr>
              <w:t>修订</w:t>
            </w:r>
            <w:r w:rsidR="001605F5" w:rsidRPr="00922553">
              <w:rPr>
                <w:rFonts w:asciiTheme="minorEastAsia" w:hAnsiTheme="minorEastAsia" w:hint="eastAsia"/>
                <w:b/>
                <w:szCs w:val="21"/>
              </w:rPr>
              <w:t>后</w:t>
            </w:r>
          </w:p>
        </w:tc>
      </w:tr>
      <w:tr w:rsidR="001605F5" w:rsidRPr="00922553" w:rsidTr="00D52635">
        <w:tc>
          <w:tcPr>
            <w:tcW w:w="534" w:type="dxa"/>
          </w:tcPr>
          <w:p w:rsidR="001605F5" w:rsidRPr="00922553" w:rsidRDefault="001605F5" w:rsidP="00D52635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605F5" w:rsidRPr="00922553" w:rsidRDefault="001510A8" w:rsidP="00D5263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规范名称</w:t>
            </w:r>
          </w:p>
        </w:tc>
        <w:tc>
          <w:tcPr>
            <w:tcW w:w="2410" w:type="dxa"/>
          </w:tcPr>
          <w:p w:rsidR="001605F5" w:rsidRPr="00922553" w:rsidRDefault="00362896" w:rsidP="00D5263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《开放式基金TA数据集中备份接口规范（TXT）》</w:t>
            </w:r>
          </w:p>
        </w:tc>
        <w:tc>
          <w:tcPr>
            <w:tcW w:w="4961" w:type="dxa"/>
          </w:tcPr>
          <w:p w:rsidR="00362896" w:rsidRPr="00922553" w:rsidRDefault="00362896" w:rsidP="00362896">
            <w:pPr>
              <w:autoSpaceDE w:val="0"/>
              <w:autoSpaceDN w:val="0"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《基金行业数据集中备份接口规范》</w:t>
            </w:r>
          </w:p>
          <w:p w:rsidR="001605F5" w:rsidRPr="00922553" w:rsidRDefault="001605F5" w:rsidP="00D5263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F6E01" w:rsidRPr="00922553" w:rsidTr="00DF6E01">
        <w:trPr>
          <w:trHeight w:val="285"/>
        </w:trPr>
        <w:tc>
          <w:tcPr>
            <w:tcW w:w="534" w:type="dxa"/>
          </w:tcPr>
          <w:p w:rsidR="00DF6E01" w:rsidRPr="00922553" w:rsidRDefault="00DF6E01" w:rsidP="00DF6E0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新增章节</w:t>
            </w:r>
          </w:p>
        </w:tc>
        <w:tc>
          <w:tcPr>
            <w:tcW w:w="2410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新增“数据报送机制”章节</w:t>
            </w:r>
            <w:r w:rsidR="00974A22"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。注意：报送频度需要单独发文通知！</w:t>
            </w:r>
          </w:p>
        </w:tc>
      </w:tr>
      <w:tr w:rsidR="00DF6E01" w:rsidRPr="00922553" w:rsidTr="00D52635">
        <w:tc>
          <w:tcPr>
            <w:tcW w:w="534" w:type="dxa"/>
          </w:tcPr>
          <w:p w:rsidR="00DF6E01" w:rsidRPr="00922553" w:rsidRDefault="00DF6E01" w:rsidP="00DF6E0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新增章节</w:t>
            </w:r>
          </w:p>
        </w:tc>
        <w:tc>
          <w:tcPr>
            <w:tcW w:w="2410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F6E01" w:rsidRPr="00922553" w:rsidRDefault="00DF6E01" w:rsidP="00DF6E01">
            <w:pPr>
              <w:tabs>
                <w:tab w:val="left" w:pos="360"/>
              </w:tabs>
              <w:outlineLvl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在“文件汇总数据项”章节，新增“基金TA参数（T1）”、</w:t>
            </w:r>
          </w:p>
          <w:p w:rsidR="00DF6E01" w:rsidRPr="00922553" w:rsidRDefault="00DF6E01" w:rsidP="00DF6E01">
            <w:pPr>
              <w:tabs>
                <w:tab w:val="left" w:pos="360"/>
              </w:tabs>
              <w:outlineLvl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“基金运作信息（T2）”、“跨境基金计税参数（G1）”三个小节。“基金TA参数”主要描述基金产品的静态属性，包括一只产品可能具备的多个代码、产品注册国家和销售国家（是否跨境销售）等；“基金运作信息”主要描述基金的动态属性，包括基金净值等；“跨境基金计税参数”仅用于跨境销售的公募基金产品，该部分数据内容用于生产，基金参与人要严格保证准确性。</w:t>
            </w:r>
          </w:p>
        </w:tc>
      </w:tr>
      <w:tr w:rsidR="00DF6E01" w:rsidRPr="00922553" w:rsidTr="00D52635">
        <w:tc>
          <w:tcPr>
            <w:tcW w:w="534" w:type="dxa"/>
          </w:tcPr>
          <w:p w:rsidR="00DF6E01" w:rsidRPr="00922553" w:rsidRDefault="00DF6E01" w:rsidP="00DF6E0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接口文件名</w:t>
            </w:r>
          </w:p>
        </w:tc>
        <w:tc>
          <w:tcPr>
            <w:tcW w:w="2410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仅含公募基金增量报送</w:t>
            </w:r>
          </w:p>
        </w:tc>
        <w:tc>
          <w:tcPr>
            <w:tcW w:w="4961" w:type="dxa"/>
          </w:tcPr>
          <w:p w:rsidR="00DF6E01" w:rsidRPr="00922553" w:rsidRDefault="00DF6E01" w:rsidP="00DF6E01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将公募、私募文件名区分开；并将全量、增量文件名区分开。</w:t>
            </w:r>
          </w:p>
        </w:tc>
      </w:tr>
      <w:tr w:rsidR="00DF6E01" w:rsidRPr="00922553" w:rsidTr="00D52635">
        <w:tc>
          <w:tcPr>
            <w:tcW w:w="534" w:type="dxa"/>
          </w:tcPr>
          <w:p w:rsidR="00DF6E01" w:rsidRPr="00922553" w:rsidRDefault="00DF6E01" w:rsidP="00DF6E0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业务代码</w:t>
            </w:r>
          </w:p>
        </w:tc>
        <w:tc>
          <w:tcPr>
            <w:tcW w:w="2410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F6E01" w:rsidRPr="00922553" w:rsidRDefault="00DF6E01" w:rsidP="00DF6E01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新增114业务代码：表示全量账户资料核对</w:t>
            </w:r>
          </w:p>
        </w:tc>
      </w:tr>
      <w:tr w:rsidR="00DF6E01" w:rsidRPr="00922553" w:rsidTr="00D52635">
        <w:tc>
          <w:tcPr>
            <w:tcW w:w="534" w:type="dxa"/>
          </w:tcPr>
          <w:p w:rsidR="00DF6E01" w:rsidRPr="00922553" w:rsidRDefault="00DF6E01" w:rsidP="00DF6E0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文件格式</w:t>
            </w:r>
          </w:p>
        </w:tc>
        <w:tc>
          <w:tcPr>
            <w:tcW w:w="2410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F6E01" w:rsidRPr="00922553" w:rsidRDefault="00DF6E01" w:rsidP="002E3B0A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将文件头中“文件创建人”修改为18位长度。“记录数”由8位修改为16位长度，以便于文件容纳超过1亿条数据记录</w:t>
            </w:r>
          </w:p>
        </w:tc>
      </w:tr>
      <w:tr w:rsidR="00DF6E01" w:rsidRPr="00922553" w:rsidTr="00F018CC">
        <w:trPr>
          <w:trHeight w:val="3296"/>
        </w:trPr>
        <w:tc>
          <w:tcPr>
            <w:tcW w:w="534" w:type="dxa"/>
          </w:tcPr>
          <w:p w:rsidR="00DF6E01" w:rsidRPr="00922553" w:rsidRDefault="00DF6E01" w:rsidP="00DF6E0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F6E01" w:rsidRPr="00922553" w:rsidRDefault="00974A22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账户业务</w:t>
            </w:r>
          </w:p>
        </w:tc>
        <w:tc>
          <w:tcPr>
            <w:tcW w:w="2410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974A22" w:rsidRPr="00922553" w:rsidRDefault="00974A22" w:rsidP="00974A22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1）个人/机构标志：增加了“产品”的类别。</w:t>
            </w:r>
          </w:p>
          <w:p w:rsidR="00974A22" w:rsidRPr="00922553" w:rsidRDefault="00974A22" w:rsidP="00974A22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2) 证件类型：</w:t>
            </w:r>
            <w:r w:rsidR="00551F08"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对个人，扩充了数据字典；</w:t>
            </w: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对产品，注解为“产品证件类型   1-营业执照，8-其它，9-登记证书，A-批文” ，同时增加开户证件业务要求。</w:t>
            </w:r>
            <w:r w:rsidR="009E68C8"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机构证件类型中”技术监督局代码“改为“组织机构代码证”。</w:t>
            </w:r>
          </w:p>
          <w:p w:rsidR="00974A22" w:rsidRPr="00922553" w:rsidRDefault="00974A22" w:rsidP="00974A22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3）新增：投资者类型、投资者产品代码、投资者国籍字段，其中投资者类型</w:t>
            </w:r>
            <w:r w:rsidR="00AF03A4"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(对应《基金行业数据交换协议》中“325</w:t>
            </w:r>
            <w:r w:rsidR="00AF03A4" w:rsidRPr="00922553">
              <w:rPr>
                <w:rFonts w:ascii="宋体" w:eastAsia="宋体" w:hAnsi="宋体"/>
                <w:sz w:val="18"/>
              </w:rPr>
              <w:t xml:space="preserve"> Institution</w:t>
            </w:r>
            <w:r w:rsidR="00AF03A4" w:rsidRPr="00922553">
              <w:rPr>
                <w:rFonts w:ascii="宋体" w:eastAsia="宋体" w:hAnsi="宋体" w:hint="eastAsia"/>
                <w:sz w:val="18"/>
              </w:rPr>
              <w:t xml:space="preserve">Type </w:t>
            </w:r>
            <w:r w:rsidR="00AF03A4"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机构类型”)</w:t>
            </w: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必填。 “投资者产品代码”注解：对开户业务，投资者为公募基金产品或基金业协会备案产品时必填，填写行业编码中心分配的编码或协会备案产品编码。</w:t>
            </w:r>
          </w:p>
          <w:p w:rsidR="00DF6E01" w:rsidRPr="00922553" w:rsidRDefault="00974A22" w:rsidP="00F018CC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4)扩长“投资人户名、销售人代码、对方销售人代码、通讯地址、法人代表身份证件代码、经办人证件号码” 字段长度与《交换协议》一致。 扩长“对方TA代码”为将来TA代码扩位做准备。</w:t>
            </w:r>
            <w:r w:rsidR="00F018CC"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费率</w:t>
            </w:r>
            <w:r w:rsidR="00F018CC" w:rsidRPr="00922553">
              <w:rPr>
                <w:rFonts w:ascii="宋体" w:hAnsi="宋体" w:cs="宋体"/>
                <w:kern w:val="0"/>
                <w:sz w:val="18"/>
                <w:szCs w:val="18"/>
              </w:rPr>
              <w:t>RateFee</w:t>
            </w:r>
            <w:r w:rsidR="00F018CC"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字段小数位调整为与《交换协议》一致。</w:t>
            </w:r>
          </w:p>
          <w:p w:rsidR="00F018CC" w:rsidRPr="00922553" w:rsidRDefault="00F018CC" w:rsidP="00F018CC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5）对‘销售人代码’字段如何填写进行说明。</w:t>
            </w:r>
          </w:p>
        </w:tc>
      </w:tr>
      <w:tr w:rsidR="00DF6E01" w:rsidRPr="00922553" w:rsidTr="00D52635">
        <w:tc>
          <w:tcPr>
            <w:tcW w:w="534" w:type="dxa"/>
          </w:tcPr>
          <w:p w:rsidR="00DF6E01" w:rsidRPr="00922553" w:rsidRDefault="00DF6E01" w:rsidP="00DF6E0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F6E01" w:rsidRPr="00922553" w:rsidRDefault="009E68C8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非交易过户业务</w:t>
            </w:r>
          </w:p>
        </w:tc>
        <w:tc>
          <w:tcPr>
            <w:tcW w:w="2410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F6E01" w:rsidRPr="00922553" w:rsidRDefault="009E68C8" w:rsidP="00DF6E01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133（134,135）业务的“摘要说明”（左起第一位表示非交易过户原因）改为必填。</w:t>
            </w:r>
          </w:p>
        </w:tc>
      </w:tr>
      <w:tr w:rsidR="00DF6E01" w:rsidRPr="00922553" w:rsidTr="00D52635">
        <w:tc>
          <w:tcPr>
            <w:tcW w:w="534" w:type="dxa"/>
          </w:tcPr>
          <w:p w:rsidR="00DF6E01" w:rsidRPr="00922553" w:rsidRDefault="00DF6E01" w:rsidP="00DF6E0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F6E01" w:rsidRPr="00922553" w:rsidRDefault="009E68C8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冻结业务</w:t>
            </w:r>
          </w:p>
        </w:tc>
        <w:tc>
          <w:tcPr>
            <w:tcW w:w="2410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F6E01" w:rsidRPr="00922553" w:rsidRDefault="000070E7" w:rsidP="009E68C8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冻结</w:t>
            </w:r>
            <w:r w:rsidR="009E68C8"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业务标题中增加说明“包含质押业务”;解冻业务标题中增加说明“包含解质押业务。”</w:t>
            </w:r>
          </w:p>
        </w:tc>
      </w:tr>
      <w:tr w:rsidR="00DF6E01" w:rsidRPr="00922553" w:rsidTr="00D52635">
        <w:tc>
          <w:tcPr>
            <w:tcW w:w="534" w:type="dxa"/>
          </w:tcPr>
          <w:p w:rsidR="00DF6E01" w:rsidRPr="00922553" w:rsidRDefault="00DF6E01" w:rsidP="00DF6E0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F6E01" w:rsidRPr="00922553" w:rsidRDefault="00F018CC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分红业务</w:t>
            </w:r>
          </w:p>
        </w:tc>
        <w:tc>
          <w:tcPr>
            <w:tcW w:w="2410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F6E01" w:rsidRPr="00922553" w:rsidRDefault="00FC3541" w:rsidP="00DF6E01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增加业务报酬、业务报酬正负</w:t>
            </w:r>
            <w:r w:rsidR="00F018CC"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字段</w:t>
            </w:r>
          </w:p>
        </w:tc>
      </w:tr>
      <w:tr w:rsidR="00DF6E01" w:rsidRPr="00922553" w:rsidTr="00D52635">
        <w:tc>
          <w:tcPr>
            <w:tcW w:w="534" w:type="dxa"/>
          </w:tcPr>
          <w:p w:rsidR="00DF6E01" w:rsidRPr="00922553" w:rsidRDefault="00DF6E01" w:rsidP="00DF6E0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F6E01" w:rsidRPr="00922553" w:rsidRDefault="00FC354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强增强减</w:t>
            </w:r>
          </w:p>
        </w:tc>
        <w:tc>
          <w:tcPr>
            <w:tcW w:w="2410" w:type="dxa"/>
          </w:tcPr>
          <w:p w:rsidR="00DF6E01" w:rsidRPr="00922553" w:rsidRDefault="00DF6E01" w:rsidP="00DF6E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F6E01" w:rsidRPr="00922553" w:rsidRDefault="00FC3541" w:rsidP="00DF6E01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扩展“份额强制调整标志”取值范围</w:t>
            </w:r>
          </w:p>
        </w:tc>
      </w:tr>
      <w:tr w:rsidR="00D904A1" w:rsidRPr="00922553" w:rsidTr="00D52635">
        <w:tc>
          <w:tcPr>
            <w:tcW w:w="534" w:type="dxa"/>
          </w:tcPr>
          <w:p w:rsidR="00D904A1" w:rsidRPr="00922553" w:rsidRDefault="00D904A1" w:rsidP="00D904A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904A1" w:rsidRPr="00922553" w:rsidRDefault="00D904A1" w:rsidP="00D904A1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赎回和强制赎回</w:t>
            </w:r>
          </w:p>
        </w:tc>
        <w:tc>
          <w:tcPr>
            <w:tcW w:w="2410" w:type="dxa"/>
          </w:tcPr>
          <w:p w:rsidR="00D904A1" w:rsidRPr="00922553" w:rsidRDefault="00D904A1" w:rsidP="00D904A1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904A1" w:rsidRPr="00922553" w:rsidRDefault="00D904A1" w:rsidP="00D904A1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hint="eastAsia"/>
                <w:kern w:val="0"/>
                <w:sz w:val="18"/>
                <w:szCs w:val="18"/>
              </w:rPr>
              <w:t>“</w:t>
            </w:r>
            <w:r w:rsidRPr="00922553">
              <w:rPr>
                <w:kern w:val="0"/>
                <w:sz w:val="18"/>
                <w:szCs w:val="18"/>
              </w:rPr>
              <w:t>货币基金未付收益金额</w:t>
            </w:r>
            <w:r w:rsidRPr="00922553">
              <w:rPr>
                <w:rFonts w:hint="eastAsia"/>
                <w:kern w:val="0"/>
                <w:sz w:val="18"/>
                <w:szCs w:val="18"/>
              </w:rPr>
              <w:t>”“</w:t>
            </w:r>
            <w:r w:rsidRPr="00922553">
              <w:rPr>
                <w:kern w:val="0"/>
                <w:sz w:val="18"/>
                <w:szCs w:val="18"/>
              </w:rPr>
              <w:t>货币基金未付收益金额正负</w:t>
            </w:r>
            <w:r w:rsidRPr="00922553">
              <w:rPr>
                <w:rFonts w:hint="eastAsia"/>
                <w:kern w:val="0"/>
                <w:sz w:val="18"/>
                <w:szCs w:val="18"/>
              </w:rPr>
              <w:t>”字段，</w:t>
            </w:r>
            <w:r w:rsidRPr="00922553">
              <w:rPr>
                <w:rFonts w:ascii="宋体" w:hAnsi="宋体" w:hint="eastAsia"/>
                <w:kern w:val="0"/>
                <w:sz w:val="18"/>
              </w:rPr>
              <w:t>增加说明“货币基金为Y项”</w:t>
            </w:r>
          </w:p>
        </w:tc>
      </w:tr>
      <w:tr w:rsidR="00D904A1" w:rsidRPr="00922553" w:rsidTr="00D52635">
        <w:tc>
          <w:tcPr>
            <w:tcW w:w="534" w:type="dxa"/>
          </w:tcPr>
          <w:p w:rsidR="00D904A1" w:rsidRPr="00922553" w:rsidRDefault="00D904A1" w:rsidP="00D904A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904A1" w:rsidRPr="00922553" w:rsidRDefault="00D904A1" w:rsidP="00D904A1">
            <w:pPr>
              <w:snapToGrid w:val="0"/>
              <w:rPr>
                <w:kern w:val="0"/>
                <w:sz w:val="18"/>
                <w:szCs w:val="18"/>
              </w:rPr>
            </w:pPr>
            <w:r w:rsidRPr="00922553">
              <w:rPr>
                <w:kern w:val="0"/>
                <w:sz w:val="18"/>
                <w:szCs w:val="18"/>
              </w:rPr>
              <w:t>强行赎回原因</w:t>
            </w:r>
          </w:p>
        </w:tc>
        <w:tc>
          <w:tcPr>
            <w:tcW w:w="2410" w:type="dxa"/>
          </w:tcPr>
          <w:p w:rsidR="00D904A1" w:rsidRPr="00922553" w:rsidRDefault="00D904A1" w:rsidP="00D904A1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904A1" w:rsidRPr="00922553" w:rsidRDefault="00D904A1" w:rsidP="00D904A1">
            <w:pPr>
              <w:snapToGrid w:val="0"/>
              <w:rPr>
                <w:kern w:val="0"/>
                <w:sz w:val="18"/>
                <w:szCs w:val="18"/>
              </w:rPr>
            </w:pPr>
            <w:r w:rsidRPr="00922553">
              <w:rPr>
                <w:rFonts w:hint="eastAsia"/>
                <w:kern w:val="0"/>
                <w:sz w:val="18"/>
                <w:szCs w:val="18"/>
              </w:rPr>
              <w:t>增加“</w:t>
            </w:r>
            <w:r w:rsidRPr="00922553">
              <w:rPr>
                <w:rFonts w:hint="eastAsia"/>
                <w:kern w:val="0"/>
                <w:sz w:val="18"/>
                <w:szCs w:val="18"/>
              </w:rPr>
              <w:t>3-</w:t>
            </w:r>
            <w:r w:rsidRPr="00922553">
              <w:rPr>
                <w:rFonts w:hint="eastAsia"/>
                <w:kern w:val="0"/>
                <w:sz w:val="18"/>
                <w:szCs w:val="18"/>
              </w:rPr>
              <w:t>全份额快速过户后强制结转收益并强赎”</w:t>
            </w:r>
          </w:p>
        </w:tc>
      </w:tr>
      <w:tr w:rsidR="00D904A1" w:rsidRPr="00922553" w:rsidTr="00D52635">
        <w:tc>
          <w:tcPr>
            <w:tcW w:w="534" w:type="dxa"/>
          </w:tcPr>
          <w:p w:rsidR="00D904A1" w:rsidRPr="00922553" w:rsidRDefault="00D904A1" w:rsidP="00D904A1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D904A1" w:rsidRPr="00922553" w:rsidRDefault="00D904A1" w:rsidP="00D904A1">
            <w:pPr>
              <w:snapToGrid w:val="0"/>
              <w:rPr>
                <w:kern w:val="0"/>
                <w:sz w:val="18"/>
                <w:szCs w:val="18"/>
              </w:rPr>
            </w:pPr>
            <w:r w:rsidRPr="00922553">
              <w:rPr>
                <w:kern w:val="0"/>
                <w:sz w:val="18"/>
                <w:szCs w:val="18"/>
              </w:rPr>
              <w:t>冻结方式</w:t>
            </w:r>
          </w:p>
        </w:tc>
        <w:tc>
          <w:tcPr>
            <w:tcW w:w="2410" w:type="dxa"/>
          </w:tcPr>
          <w:p w:rsidR="00D904A1" w:rsidRPr="00922553" w:rsidRDefault="00D904A1" w:rsidP="00D904A1">
            <w:pPr>
              <w:snapToGrid w:val="0"/>
              <w:rPr>
                <w:kern w:val="0"/>
                <w:sz w:val="18"/>
                <w:szCs w:val="18"/>
              </w:rPr>
            </w:pPr>
            <w:r w:rsidRPr="00922553">
              <w:rPr>
                <w:kern w:val="0"/>
                <w:sz w:val="18"/>
                <w:szCs w:val="18"/>
              </w:rPr>
              <w:t>0-</w:t>
            </w:r>
            <w:r w:rsidRPr="00922553">
              <w:rPr>
                <w:kern w:val="0"/>
                <w:sz w:val="18"/>
                <w:szCs w:val="18"/>
              </w:rPr>
              <w:t>原份额冻结；</w:t>
            </w:r>
            <w:r w:rsidRPr="00922553">
              <w:rPr>
                <w:kern w:val="0"/>
                <w:sz w:val="18"/>
                <w:szCs w:val="18"/>
              </w:rPr>
              <w:t>1-</w:t>
            </w:r>
            <w:r w:rsidRPr="00922553">
              <w:rPr>
                <w:kern w:val="0"/>
                <w:sz w:val="18"/>
                <w:szCs w:val="18"/>
              </w:rPr>
              <w:t>原份额</w:t>
            </w:r>
            <w:r w:rsidRPr="00922553">
              <w:rPr>
                <w:kern w:val="0"/>
                <w:sz w:val="18"/>
                <w:szCs w:val="18"/>
              </w:rPr>
              <w:t>+</w:t>
            </w:r>
            <w:r w:rsidRPr="00922553">
              <w:rPr>
                <w:rFonts w:hint="eastAsia"/>
                <w:kern w:val="0"/>
                <w:sz w:val="18"/>
                <w:szCs w:val="18"/>
              </w:rPr>
              <w:t>红股</w:t>
            </w:r>
            <w:r w:rsidRPr="00922553">
              <w:rPr>
                <w:rFonts w:hint="eastAsia"/>
                <w:kern w:val="0"/>
                <w:sz w:val="18"/>
                <w:szCs w:val="18"/>
              </w:rPr>
              <w:t>/</w:t>
            </w:r>
            <w:r w:rsidRPr="00922553">
              <w:rPr>
                <w:rFonts w:hint="eastAsia"/>
                <w:kern w:val="0"/>
                <w:sz w:val="18"/>
                <w:szCs w:val="18"/>
              </w:rPr>
              <w:t>红利</w:t>
            </w:r>
            <w:r w:rsidRPr="00922553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:rsidR="00D904A1" w:rsidRPr="00922553" w:rsidRDefault="00D904A1" w:rsidP="00D904A1">
            <w:pPr>
              <w:snapToGrid w:val="0"/>
              <w:rPr>
                <w:kern w:val="0"/>
                <w:sz w:val="18"/>
                <w:szCs w:val="18"/>
              </w:rPr>
            </w:pPr>
            <w:r w:rsidRPr="00922553">
              <w:rPr>
                <w:kern w:val="0"/>
                <w:sz w:val="18"/>
                <w:szCs w:val="18"/>
              </w:rPr>
              <w:t>0-</w:t>
            </w:r>
            <w:r w:rsidRPr="00922553">
              <w:rPr>
                <w:kern w:val="0"/>
                <w:sz w:val="18"/>
                <w:szCs w:val="18"/>
              </w:rPr>
              <w:t>原份额冻结；</w:t>
            </w:r>
            <w:r w:rsidRPr="00922553">
              <w:rPr>
                <w:kern w:val="0"/>
                <w:sz w:val="18"/>
                <w:szCs w:val="18"/>
              </w:rPr>
              <w:t>1-</w:t>
            </w:r>
            <w:r w:rsidRPr="00922553">
              <w:rPr>
                <w:kern w:val="0"/>
                <w:sz w:val="18"/>
                <w:szCs w:val="18"/>
              </w:rPr>
              <w:t>原份额</w:t>
            </w:r>
            <w:r w:rsidRPr="00922553">
              <w:rPr>
                <w:kern w:val="0"/>
                <w:sz w:val="18"/>
                <w:szCs w:val="18"/>
              </w:rPr>
              <w:t>+</w:t>
            </w:r>
            <w:r w:rsidRPr="00922553">
              <w:rPr>
                <w:rFonts w:hint="eastAsia"/>
                <w:kern w:val="0"/>
                <w:sz w:val="18"/>
                <w:szCs w:val="18"/>
              </w:rPr>
              <w:t>孳息</w:t>
            </w:r>
            <w:r w:rsidRPr="00922553">
              <w:rPr>
                <w:kern w:val="0"/>
                <w:sz w:val="18"/>
                <w:szCs w:val="18"/>
              </w:rPr>
              <w:t>冻结</w:t>
            </w:r>
          </w:p>
        </w:tc>
      </w:tr>
      <w:tr w:rsidR="00927ACC" w:rsidRPr="00922553" w:rsidTr="00D52635">
        <w:tc>
          <w:tcPr>
            <w:tcW w:w="534" w:type="dxa"/>
          </w:tcPr>
          <w:p w:rsidR="00927ACC" w:rsidRPr="00922553" w:rsidRDefault="00927ACC" w:rsidP="00927ACC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927ACC" w:rsidRPr="00922553" w:rsidRDefault="00927ACC" w:rsidP="00927ACC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术语定义</w:t>
            </w:r>
          </w:p>
        </w:tc>
        <w:tc>
          <w:tcPr>
            <w:tcW w:w="2410" w:type="dxa"/>
          </w:tcPr>
          <w:p w:rsidR="00927ACC" w:rsidRPr="00922553" w:rsidRDefault="00927ACC" w:rsidP="00927ACC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927ACC" w:rsidRPr="00922553" w:rsidRDefault="00927ACC" w:rsidP="00927ACC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删除基金发起人；</w:t>
            </w:r>
          </w:p>
          <w:p w:rsidR="00927ACC" w:rsidRPr="00922553" w:rsidRDefault="00927ACC" w:rsidP="00927ACC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基金托管人删除“一般由商业银行承担”的描述；</w:t>
            </w:r>
          </w:p>
        </w:tc>
      </w:tr>
      <w:tr w:rsidR="00927ACC" w:rsidRPr="00922553" w:rsidTr="00D52635">
        <w:tc>
          <w:tcPr>
            <w:tcW w:w="534" w:type="dxa"/>
          </w:tcPr>
          <w:p w:rsidR="00927ACC" w:rsidRPr="00922553" w:rsidRDefault="00927ACC" w:rsidP="00927ACC">
            <w:pPr>
              <w:rPr>
                <w:rFonts w:ascii="宋体" w:eastAsia="宋体" w:hAnsi="宋体"/>
                <w:sz w:val="24"/>
                <w:szCs w:val="24"/>
              </w:rPr>
            </w:pPr>
            <w:r w:rsidRPr="0092255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</w:tcPr>
          <w:p w:rsidR="00927ACC" w:rsidRPr="00922553" w:rsidRDefault="00927ACC" w:rsidP="00927ACC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字段数据类型修改</w:t>
            </w:r>
          </w:p>
        </w:tc>
        <w:tc>
          <w:tcPr>
            <w:tcW w:w="2410" w:type="dxa"/>
          </w:tcPr>
          <w:p w:rsidR="00927ACC" w:rsidRPr="00922553" w:rsidRDefault="00927ACC" w:rsidP="00B30B4B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基金代码、转换时的目标基金代码、投资人基金账号、对方TA账号、销售人代码、申请单编号、原申请单编号、证件类型</w:t>
            </w:r>
            <w:r w:rsidRPr="00922553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法人代表证件类型、经办人证件类型等字段数据类型原为“A”（数字字符型）</w:t>
            </w:r>
          </w:p>
        </w:tc>
        <w:tc>
          <w:tcPr>
            <w:tcW w:w="4961" w:type="dxa"/>
          </w:tcPr>
          <w:p w:rsidR="00927ACC" w:rsidRPr="00922553" w:rsidRDefault="00927ACC" w:rsidP="00927ACC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2553">
              <w:rPr>
                <w:rFonts w:ascii="宋体" w:hAnsi="宋体" w:cs="宋体" w:hint="eastAsia"/>
                <w:kern w:val="0"/>
                <w:sz w:val="18"/>
                <w:szCs w:val="18"/>
              </w:rPr>
              <w:t>修改为“C”（字符型）。</w:t>
            </w:r>
          </w:p>
        </w:tc>
      </w:tr>
    </w:tbl>
    <w:p w:rsidR="001605F5" w:rsidRPr="00922553" w:rsidRDefault="001605F5" w:rsidP="00FE7243">
      <w:pPr>
        <w:rPr>
          <w:rFonts w:ascii="宋体" w:eastAsia="宋体" w:hAnsi="宋体"/>
          <w:sz w:val="24"/>
          <w:szCs w:val="24"/>
        </w:rPr>
      </w:pPr>
    </w:p>
    <w:p w:rsidR="001605F5" w:rsidRPr="00922553" w:rsidRDefault="001605F5" w:rsidP="00FE7243">
      <w:pPr>
        <w:rPr>
          <w:rFonts w:ascii="宋体" w:eastAsia="宋体" w:hAnsi="宋体"/>
          <w:sz w:val="24"/>
          <w:szCs w:val="24"/>
        </w:rPr>
      </w:pPr>
    </w:p>
    <w:sectPr w:rsidR="001605F5" w:rsidRPr="00922553" w:rsidSect="0023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B2" w:rsidRDefault="00A434B2" w:rsidP="00FE7243">
      <w:r>
        <w:separator/>
      </w:r>
    </w:p>
  </w:endnote>
  <w:endnote w:type="continuationSeparator" w:id="0">
    <w:p w:rsidR="00A434B2" w:rsidRDefault="00A434B2" w:rsidP="00FE7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B2" w:rsidRDefault="00A434B2" w:rsidP="00FE7243">
      <w:r>
        <w:separator/>
      </w:r>
    </w:p>
  </w:footnote>
  <w:footnote w:type="continuationSeparator" w:id="0">
    <w:p w:rsidR="00A434B2" w:rsidRDefault="00A434B2" w:rsidP="00FE7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7B3C"/>
    <w:multiLevelType w:val="hybridMultilevel"/>
    <w:tmpl w:val="F9E8D2D2"/>
    <w:lvl w:ilvl="0" w:tplc="5E0A0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243"/>
    <w:rsid w:val="000070E7"/>
    <w:rsid w:val="000260D7"/>
    <w:rsid w:val="00045FF0"/>
    <w:rsid w:val="00072663"/>
    <w:rsid w:val="00117067"/>
    <w:rsid w:val="001510A8"/>
    <w:rsid w:val="001605F5"/>
    <w:rsid w:val="001776D2"/>
    <w:rsid w:val="00214456"/>
    <w:rsid w:val="002324B8"/>
    <w:rsid w:val="002E3B0A"/>
    <w:rsid w:val="00362896"/>
    <w:rsid w:val="003A3A0A"/>
    <w:rsid w:val="00424762"/>
    <w:rsid w:val="004A00C9"/>
    <w:rsid w:val="00551F08"/>
    <w:rsid w:val="00577BD2"/>
    <w:rsid w:val="00583664"/>
    <w:rsid w:val="005D7627"/>
    <w:rsid w:val="005F1662"/>
    <w:rsid w:val="00601081"/>
    <w:rsid w:val="0064734A"/>
    <w:rsid w:val="0067103E"/>
    <w:rsid w:val="00687BDA"/>
    <w:rsid w:val="006C46EB"/>
    <w:rsid w:val="00750267"/>
    <w:rsid w:val="0076106C"/>
    <w:rsid w:val="0079211D"/>
    <w:rsid w:val="007B258B"/>
    <w:rsid w:val="00850D66"/>
    <w:rsid w:val="00854676"/>
    <w:rsid w:val="00854FE1"/>
    <w:rsid w:val="0088746E"/>
    <w:rsid w:val="008963C4"/>
    <w:rsid w:val="008D36C1"/>
    <w:rsid w:val="00922553"/>
    <w:rsid w:val="00927ACC"/>
    <w:rsid w:val="009455C7"/>
    <w:rsid w:val="00974A22"/>
    <w:rsid w:val="00975944"/>
    <w:rsid w:val="00982B68"/>
    <w:rsid w:val="00984C5D"/>
    <w:rsid w:val="009E68C8"/>
    <w:rsid w:val="00A434B2"/>
    <w:rsid w:val="00AC1039"/>
    <w:rsid w:val="00AE291D"/>
    <w:rsid w:val="00AF03A4"/>
    <w:rsid w:val="00B163B4"/>
    <w:rsid w:val="00B30B4B"/>
    <w:rsid w:val="00B73303"/>
    <w:rsid w:val="00B827C5"/>
    <w:rsid w:val="00B91257"/>
    <w:rsid w:val="00BC72DD"/>
    <w:rsid w:val="00C01628"/>
    <w:rsid w:val="00C12E24"/>
    <w:rsid w:val="00C440B7"/>
    <w:rsid w:val="00CC1E84"/>
    <w:rsid w:val="00D24275"/>
    <w:rsid w:val="00D52635"/>
    <w:rsid w:val="00D904A1"/>
    <w:rsid w:val="00D93AEE"/>
    <w:rsid w:val="00DB2423"/>
    <w:rsid w:val="00DE5159"/>
    <w:rsid w:val="00DF64B4"/>
    <w:rsid w:val="00DF6E01"/>
    <w:rsid w:val="00E54026"/>
    <w:rsid w:val="00F018CC"/>
    <w:rsid w:val="00F52DE1"/>
    <w:rsid w:val="00F77095"/>
    <w:rsid w:val="00FC3541"/>
    <w:rsid w:val="00FD0AB9"/>
    <w:rsid w:val="00F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2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243"/>
    <w:rPr>
      <w:sz w:val="18"/>
      <w:szCs w:val="18"/>
    </w:rPr>
  </w:style>
  <w:style w:type="paragraph" w:styleId="a5">
    <w:name w:val="List Paragraph"/>
    <w:basedOn w:val="a"/>
    <w:uiPriority w:val="34"/>
    <w:qFormat/>
    <w:rsid w:val="00FE7243"/>
    <w:pPr>
      <w:ind w:firstLineChars="200" w:firstLine="420"/>
    </w:pPr>
  </w:style>
  <w:style w:type="table" w:styleId="a6">
    <w:name w:val="Table Grid"/>
    <w:basedOn w:val="a1"/>
    <w:uiPriority w:val="59"/>
    <w:rsid w:val="001605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B827C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B827C5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225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225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CN=陈鸿鹄/OU=基金业务部/OU=公司总部/O=ChinaClear</dc:creator>
  <cp:keywords/>
  <dc:description/>
  <cp:lastModifiedBy>CN=陈鸿鹄/OU=基金业务部/OU=公司总部/O=ChinaClear</cp:lastModifiedBy>
  <cp:revision>34</cp:revision>
  <dcterms:created xsi:type="dcterms:W3CDTF">2017-02-06T07:42:00Z</dcterms:created>
  <dcterms:modified xsi:type="dcterms:W3CDTF">2017-04-13T06:49:00Z</dcterms:modified>
</cp:coreProperties>
</file>