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ETF互联互通业务计税比例数据报送测试报告</w:t>
      </w:r>
    </w:p>
    <w:p>
      <w:pPr>
        <w:wordWrap w:val="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</w:t>
      </w:r>
      <w:r>
        <w:rPr>
          <w:rFonts w:hint="eastAsia" w:ascii="仿宋_GB2312" w:eastAsia="仿宋_GB2312"/>
          <w:sz w:val="24"/>
          <w:szCs w:val="18"/>
        </w:rPr>
        <w:t>填表日期：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728"/>
        <w:gridCol w:w="144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参与人名称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参与人编码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162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测试负责人</w:t>
            </w:r>
          </w:p>
        </w:tc>
        <w:tc>
          <w:tcPr>
            <w:tcW w:w="2728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195" w:type="dxa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数据传输通信系统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深证通金融数据交换平台（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FDEP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数据接口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基金行业数据集中备份接口规范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52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  <w:t>计税比例接口测试情况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接口名称</w:t>
            </w:r>
          </w:p>
        </w:tc>
        <w:tc>
          <w:tcPr>
            <w:tcW w:w="41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文件名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索引文件</w:t>
            </w:r>
          </w:p>
        </w:tc>
        <w:tc>
          <w:tcPr>
            <w:tcW w:w="41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OFB_gg_00_yyyymmdd.TXT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hint="default" w:ascii="宋体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未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跨境</w:t>
            </w:r>
            <w:r>
              <w:rPr>
                <w:rFonts w:ascii="宋体" w:hAnsi="宋体" w:eastAsia="宋体"/>
                <w:sz w:val="21"/>
                <w:szCs w:val="21"/>
              </w:rPr>
              <w:t>基金计税参数</w:t>
            </w:r>
          </w:p>
        </w:tc>
        <w:tc>
          <w:tcPr>
            <w:tcW w:w="41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OFD_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_yyyymmdd_G1.TXT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未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529" w:type="dxa"/>
            <w:gridSpan w:val="4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  <w:t>通信测试情况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生产系统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FDEP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是否已开通同中国结算小站号对端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否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852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pStyle w:val="3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85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包括测试发现的异常以及其它信息，如无可置空。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楷体_GB2312" w:cs="楷体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楷体_GB2312" w:cs="楷体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楷体_GB2312" w:cs="楷体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楷体_GB2312" w:cs="楷体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hAnsi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29" w:type="dxa"/>
            <w:gridSpan w:val="4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8529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1、以上所填属实。                          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2、我公司已充分了解相关业务操作和工作机制。</w:t>
            </w:r>
          </w:p>
        </w:tc>
      </w:tr>
    </w:tbl>
    <w:p>
      <w:pPr>
        <w:jc w:val="right"/>
        <w:rPr>
          <w:rFonts w:ascii="仿宋_GB2312" w:eastAsia="仿宋_GB2312"/>
        </w:rPr>
      </w:pPr>
    </w:p>
    <w:p>
      <w:pPr>
        <w:jc w:val="right"/>
        <w:rPr>
          <w:rFonts w:ascii="仿宋_GB2312" w:eastAsia="仿宋_GB2312"/>
        </w:rPr>
      </w:pPr>
    </w:p>
    <w:p>
      <w:pPr>
        <w:ind w:right="960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  <w:lang w:eastAsia="zh-CN"/>
        </w:rPr>
        <w:t>基金管理人：</w:t>
      </w:r>
      <w:r>
        <w:rPr>
          <w:rFonts w:hint="eastAsia" w:ascii="仿宋_GB2312" w:eastAsia="仿宋_GB2312"/>
        </w:rPr>
        <w:t xml:space="preserve">                       </w:t>
      </w:r>
      <w:r>
        <w:rPr>
          <w:rFonts w:hint="eastAsia" w:ascii="仿宋_GB2312" w:eastAsia="仿宋_GB2312"/>
          <w:lang w:val="en-US" w:eastAsia="zh-CN"/>
        </w:rPr>
        <w:t xml:space="preserve">            </w:t>
      </w:r>
      <w:r>
        <w:rPr>
          <w:rFonts w:hint="eastAsia" w:ascii="仿宋_GB2312" w:eastAsia="仿宋_GB2312"/>
        </w:rPr>
        <w:t xml:space="preserve">      </w:t>
      </w:r>
    </w:p>
    <w:p>
      <w:pPr>
        <w:wordWrap w:val="0"/>
        <w:jc w:val="both"/>
        <w:rPr>
          <w:rFonts w:ascii="仿宋_GB2312" w:eastAsia="仿宋_GB2312"/>
        </w:rPr>
      </w:pPr>
      <w:r>
        <w:rPr>
          <w:rFonts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  <w:u w:val="single"/>
        </w:rPr>
        <w:t xml:space="preserve">               </w:t>
      </w:r>
      <w:r>
        <w:rPr>
          <w:rFonts w:hint="eastAsia" w:ascii="仿宋_GB2312" w:eastAsia="仿宋_GB2312"/>
        </w:rPr>
        <w:t>公司</w:t>
      </w:r>
      <w:r>
        <w:rPr>
          <w:rFonts w:hint="eastAsia" w:ascii="仿宋_GB2312" w:eastAsia="仿宋_GB2312"/>
          <w:lang w:val="en-US" w:eastAsia="zh-CN"/>
        </w:rPr>
        <w:t xml:space="preserve">              中国证券登记结算有限责任公司       </w:t>
      </w:r>
      <w:r>
        <w:rPr>
          <w:rFonts w:hint="eastAsia" w:ascii="仿宋_GB2312" w:eastAsia="仿宋_GB2312"/>
        </w:rPr>
        <w:t xml:space="preserve">（盖章）  </w:t>
      </w:r>
      <w:r>
        <w:rPr>
          <w:rFonts w:hint="eastAsia" w:ascii="仿宋_GB2312" w:eastAsia="仿宋_GB2312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</w:rPr>
        <w:t xml:space="preserve">（盖章）    </w:t>
      </w:r>
      <w:bookmarkStart w:id="0" w:name="_GoBack"/>
      <w:bookmarkEnd w:id="0"/>
    </w:p>
    <w:p>
      <w:pPr>
        <w:ind w:firstLine="360" w:firstLineChars="150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</w:t>
      </w:r>
    </w:p>
    <w:p/>
    <w:p>
      <w:pPr>
        <w:rPr>
          <w:rFonts w:ascii="仿宋_GB2312" w:eastAsia="仿宋_GB2312"/>
        </w:rPr>
      </w:pPr>
    </w:p>
    <w:sectPr>
      <w:headerReference r:id="rId3" w:type="default"/>
      <w:footerReference r:id="rId4" w:type="default"/>
      <w:pgSz w:w="11907" w:h="16840"/>
      <w:pgMar w:top="1588" w:right="1701" w:bottom="158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double" w:color="auto" w:sz="4" w:space="2"/>
      </w:pBdr>
      <w:adjustRightInd w:val="0"/>
      <w:jc w:val="center"/>
      <w:rPr>
        <w:rFonts w:hint="eastAsia"/>
        <w:sz w:val="24"/>
      </w:rPr>
    </w:pPr>
    <w:r>
      <w:rPr>
        <w:rFonts w:hint="eastAsia"/>
        <w:sz w:val="24"/>
      </w:rPr>
      <w:t>集中备份业务测试报告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SmallGap" w:color="auto" w:sz="24" w:space="4"/>
      </w:pBdr>
      <w:tabs>
        <w:tab w:val="center" w:pos="3500"/>
        <w:tab w:val="right" w:pos="5880"/>
        <w:tab w:val="clear" w:pos="4153"/>
        <w:tab w:val="clear" w:pos="8306"/>
      </w:tabs>
      <w:jc w:val="both"/>
      <w:rPr>
        <w:rFonts w:hint="eastAsia"/>
        <w:kern w:val="0"/>
      </w:rPr>
    </w:pPr>
    <w:r>
      <w:rPr>
        <w:rFonts w:hint="eastAsia"/>
      </w:rPr>
      <w:t>中国证券登记结算有限责任公司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2225"/>
    <w:rsid w:val="0001047F"/>
    <w:rsid w:val="000123A2"/>
    <w:rsid w:val="00021E3F"/>
    <w:rsid w:val="00023092"/>
    <w:rsid w:val="000578DC"/>
    <w:rsid w:val="00086B0D"/>
    <w:rsid w:val="00097537"/>
    <w:rsid w:val="000A1EC0"/>
    <w:rsid w:val="000A551D"/>
    <w:rsid w:val="000C24D0"/>
    <w:rsid w:val="000E2643"/>
    <w:rsid w:val="000E628C"/>
    <w:rsid w:val="000F2768"/>
    <w:rsid w:val="00120B03"/>
    <w:rsid w:val="00127E5A"/>
    <w:rsid w:val="00173EFE"/>
    <w:rsid w:val="00180CCB"/>
    <w:rsid w:val="0019101B"/>
    <w:rsid w:val="001C4D5D"/>
    <w:rsid w:val="00221A69"/>
    <w:rsid w:val="00221F3F"/>
    <w:rsid w:val="00222BC2"/>
    <w:rsid w:val="002507C4"/>
    <w:rsid w:val="00274FF2"/>
    <w:rsid w:val="0028182C"/>
    <w:rsid w:val="00290D1C"/>
    <w:rsid w:val="002A44DC"/>
    <w:rsid w:val="002C45A0"/>
    <w:rsid w:val="002D14E3"/>
    <w:rsid w:val="0034145B"/>
    <w:rsid w:val="003607B9"/>
    <w:rsid w:val="00365E75"/>
    <w:rsid w:val="0036624F"/>
    <w:rsid w:val="003A6DB0"/>
    <w:rsid w:val="003B0B33"/>
    <w:rsid w:val="003B0C2C"/>
    <w:rsid w:val="003B0F5A"/>
    <w:rsid w:val="003B7B08"/>
    <w:rsid w:val="003E6B4A"/>
    <w:rsid w:val="003F3CF3"/>
    <w:rsid w:val="00410400"/>
    <w:rsid w:val="00462374"/>
    <w:rsid w:val="00466E83"/>
    <w:rsid w:val="004B6872"/>
    <w:rsid w:val="0050309F"/>
    <w:rsid w:val="00534F26"/>
    <w:rsid w:val="00535C84"/>
    <w:rsid w:val="005511F2"/>
    <w:rsid w:val="005707CB"/>
    <w:rsid w:val="005911AC"/>
    <w:rsid w:val="005A1E6D"/>
    <w:rsid w:val="005C5680"/>
    <w:rsid w:val="005D6C72"/>
    <w:rsid w:val="00604DCF"/>
    <w:rsid w:val="00623010"/>
    <w:rsid w:val="00643E64"/>
    <w:rsid w:val="006A196A"/>
    <w:rsid w:val="006A47EF"/>
    <w:rsid w:val="006A7E5C"/>
    <w:rsid w:val="006C0CCD"/>
    <w:rsid w:val="006E28A3"/>
    <w:rsid w:val="006F2664"/>
    <w:rsid w:val="006F584F"/>
    <w:rsid w:val="00702F7E"/>
    <w:rsid w:val="007342FD"/>
    <w:rsid w:val="0073452A"/>
    <w:rsid w:val="00742CD4"/>
    <w:rsid w:val="007702EF"/>
    <w:rsid w:val="00790EAC"/>
    <w:rsid w:val="007A01C5"/>
    <w:rsid w:val="007B2B5E"/>
    <w:rsid w:val="007C0E71"/>
    <w:rsid w:val="007D66D5"/>
    <w:rsid w:val="007E6E5C"/>
    <w:rsid w:val="008024DD"/>
    <w:rsid w:val="00807BAF"/>
    <w:rsid w:val="00813241"/>
    <w:rsid w:val="00813985"/>
    <w:rsid w:val="00824A81"/>
    <w:rsid w:val="0082749C"/>
    <w:rsid w:val="008449FC"/>
    <w:rsid w:val="00853EAE"/>
    <w:rsid w:val="0086183A"/>
    <w:rsid w:val="0086184D"/>
    <w:rsid w:val="00861AD2"/>
    <w:rsid w:val="00887D3B"/>
    <w:rsid w:val="008A03F9"/>
    <w:rsid w:val="008C053B"/>
    <w:rsid w:val="008D58D5"/>
    <w:rsid w:val="008F0877"/>
    <w:rsid w:val="0090771F"/>
    <w:rsid w:val="00966E01"/>
    <w:rsid w:val="009718A7"/>
    <w:rsid w:val="00981502"/>
    <w:rsid w:val="009F200E"/>
    <w:rsid w:val="00A8466A"/>
    <w:rsid w:val="00A93436"/>
    <w:rsid w:val="00AB4387"/>
    <w:rsid w:val="00AE3BAD"/>
    <w:rsid w:val="00B00364"/>
    <w:rsid w:val="00B0466F"/>
    <w:rsid w:val="00B1399A"/>
    <w:rsid w:val="00B202E6"/>
    <w:rsid w:val="00B32A2A"/>
    <w:rsid w:val="00B351B1"/>
    <w:rsid w:val="00B61BE8"/>
    <w:rsid w:val="00B777A9"/>
    <w:rsid w:val="00B95577"/>
    <w:rsid w:val="00B96CB9"/>
    <w:rsid w:val="00BA3471"/>
    <w:rsid w:val="00BC517C"/>
    <w:rsid w:val="00BD3A8F"/>
    <w:rsid w:val="00BD3BBF"/>
    <w:rsid w:val="00BD401D"/>
    <w:rsid w:val="00BE2314"/>
    <w:rsid w:val="00C024D0"/>
    <w:rsid w:val="00C10E1E"/>
    <w:rsid w:val="00C2382E"/>
    <w:rsid w:val="00C3317D"/>
    <w:rsid w:val="00C526E0"/>
    <w:rsid w:val="00C5319F"/>
    <w:rsid w:val="00C70D39"/>
    <w:rsid w:val="00C92A80"/>
    <w:rsid w:val="00C92EE8"/>
    <w:rsid w:val="00CA1F0C"/>
    <w:rsid w:val="00CB6A73"/>
    <w:rsid w:val="00CD4640"/>
    <w:rsid w:val="00D06836"/>
    <w:rsid w:val="00D149D7"/>
    <w:rsid w:val="00D16F41"/>
    <w:rsid w:val="00D34DA5"/>
    <w:rsid w:val="00D4356A"/>
    <w:rsid w:val="00D46778"/>
    <w:rsid w:val="00DD3AF8"/>
    <w:rsid w:val="00DE544C"/>
    <w:rsid w:val="00E04360"/>
    <w:rsid w:val="00E04C11"/>
    <w:rsid w:val="00E165B9"/>
    <w:rsid w:val="00E3083D"/>
    <w:rsid w:val="00E336DC"/>
    <w:rsid w:val="00E579E1"/>
    <w:rsid w:val="00EA09E1"/>
    <w:rsid w:val="00ED2225"/>
    <w:rsid w:val="00ED54E2"/>
    <w:rsid w:val="00ED6642"/>
    <w:rsid w:val="00EE08FC"/>
    <w:rsid w:val="00EE0C4B"/>
    <w:rsid w:val="00EE183C"/>
    <w:rsid w:val="00EE1DBB"/>
    <w:rsid w:val="00EF16D3"/>
    <w:rsid w:val="00F4268A"/>
    <w:rsid w:val="00F44031"/>
    <w:rsid w:val="00F61C8C"/>
    <w:rsid w:val="00F85E29"/>
    <w:rsid w:val="00FF09FA"/>
    <w:rsid w:val="00FF64E8"/>
    <w:rsid w:val="01370A23"/>
    <w:rsid w:val="01F02BEA"/>
    <w:rsid w:val="02D337E2"/>
    <w:rsid w:val="03051B23"/>
    <w:rsid w:val="05C66C7D"/>
    <w:rsid w:val="07AA32BC"/>
    <w:rsid w:val="099E734B"/>
    <w:rsid w:val="0C02361C"/>
    <w:rsid w:val="0C2B3DCA"/>
    <w:rsid w:val="0CA025AF"/>
    <w:rsid w:val="0DCF2274"/>
    <w:rsid w:val="0EDB099F"/>
    <w:rsid w:val="11113268"/>
    <w:rsid w:val="11E802E2"/>
    <w:rsid w:val="13DE06FE"/>
    <w:rsid w:val="15B10839"/>
    <w:rsid w:val="16591C08"/>
    <w:rsid w:val="175B3A5A"/>
    <w:rsid w:val="18F26919"/>
    <w:rsid w:val="1AC61223"/>
    <w:rsid w:val="1BF34B70"/>
    <w:rsid w:val="1C115550"/>
    <w:rsid w:val="1C42424F"/>
    <w:rsid w:val="1E777B14"/>
    <w:rsid w:val="1F7419BC"/>
    <w:rsid w:val="20A93B6E"/>
    <w:rsid w:val="20D143BD"/>
    <w:rsid w:val="249F1FFE"/>
    <w:rsid w:val="26843D75"/>
    <w:rsid w:val="269477CC"/>
    <w:rsid w:val="26AD045C"/>
    <w:rsid w:val="26E10B27"/>
    <w:rsid w:val="27730A78"/>
    <w:rsid w:val="27FC2683"/>
    <w:rsid w:val="2A211732"/>
    <w:rsid w:val="2BDB677E"/>
    <w:rsid w:val="2CEB6004"/>
    <w:rsid w:val="2F29471C"/>
    <w:rsid w:val="2F996A4C"/>
    <w:rsid w:val="31CA5A64"/>
    <w:rsid w:val="325C79C5"/>
    <w:rsid w:val="32C61064"/>
    <w:rsid w:val="33775400"/>
    <w:rsid w:val="35A103DB"/>
    <w:rsid w:val="35EE13D4"/>
    <w:rsid w:val="36A172AF"/>
    <w:rsid w:val="391B09C8"/>
    <w:rsid w:val="39C914D1"/>
    <w:rsid w:val="3CBD543D"/>
    <w:rsid w:val="3D990B46"/>
    <w:rsid w:val="3F4B629D"/>
    <w:rsid w:val="44CF6210"/>
    <w:rsid w:val="465E0963"/>
    <w:rsid w:val="499B3B18"/>
    <w:rsid w:val="4D303C39"/>
    <w:rsid w:val="4E5D4A1B"/>
    <w:rsid w:val="4FE74068"/>
    <w:rsid w:val="50C50627"/>
    <w:rsid w:val="50CA652E"/>
    <w:rsid w:val="53067651"/>
    <w:rsid w:val="530855B1"/>
    <w:rsid w:val="531622CB"/>
    <w:rsid w:val="53594542"/>
    <w:rsid w:val="57A561F0"/>
    <w:rsid w:val="5B4663A2"/>
    <w:rsid w:val="5D1C6ADA"/>
    <w:rsid w:val="5DDE5B16"/>
    <w:rsid w:val="5E8F49A0"/>
    <w:rsid w:val="5F323028"/>
    <w:rsid w:val="5F3E0419"/>
    <w:rsid w:val="5FA73C0E"/>
    <w:rsid w:val="665E0D51"/>
    <w:rsid w:val="6815338E"/>
    <w:rsid w:val="6D0E6478"/>
    <w:rsid w:val="6D26281B"/>
    <w:rsid w:val="6FFD6648"/>
    <w:rsid w:val="72050DC6"/>
    <w:rsid w:val="72824759"/>
    <w:rsid w:val="7384084D"/>
    <w:rsid w:val="74137297"/>
    <w:rsid w:val="746F3862"/>
    <w:rsid w:val="75AA40F9"/>
    <w:rsid w:val="78BA3D20"/>
    <w:rsid w:val="7A3549B5"/>
    <w:rsid w:val="7B123D31"/>
    <w:rsid w:val="7EB2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4"/>
    <w:uiPriority w:val="0"/>
    <w:rPr>
      <w:rFonts w:ascii="CG Times" w:hAnsi="CG Times"/>
      <w:sz w:val="28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uiPriority w:val="99"/>
    <w:rPr>
      <w:color w:val="666666"/>
      <w:u w:val="none"/>
    </w:rPr>
  </w:style>
  <w:style w:type="character" w:styleId="11">
    <w:name w:val="Hyperlink"/>
    <w:basedOn w:val="8"/>
    <w:semiHidden/>
    <w:unhideWhenUsed/>
    <w:uiPriority w:val="99"/>
    <w:rPr>
      <w:color w:val="666666"/>
      <w:u w:val="none"/>
    </w:rPr>
  </w:style>
  <w:style w:type="character" w:customStyle="1" w:styleId="12">
    <w:name w:val="页眉 Char"/>
    <w:basedOn w:val="8"/>
    <w:link w:val="6"/>
    <w:uiPriority w:val="0"/>
    <w:rPr>
      <w:rFonts w:ascii="楷体_GB2312" w:hAnsi="Times New Roman" w:eastAsia="楷体_GB2312" w:cs="Times New Roman"/>
      <w:sz w:val="18"/>
      <w:szCs w:val="20"/>
    </w:rPr>
  </w:style>
  <w:style w:type="character" w:customStyle="1" w:styleId="13">
    <w:name w:val="页脚 Char"/>
    <w:basedOn w:val="8"/>
    <w:link w:val="5"/>
    <w:qFormat/>
    <w:uiPriority w:val="0"/>
    <w:rPr>
      <w:rFonts w:ascii="楷体_GB2312" w:hAnsi="Times New Roman" w:eastAsia="楷体_GB2312" w:cs="Times New Roman"/>
      <w:sz w:val="18"/>
      <w:szCs w:val="18"/>
    </w:rPr>
  </w:style>
  <w:style w:type="character" w:customStyle="1" w:styleId="14">
    <w:name w:val="日期 Char"/>
    <w:basedOn w:val="8"/>
    <w:link w:val="3"/>
    <w:uiPriority w:val="0"/>
    <w:rPr>
      <w:rFonts w:ascii="CG Times" w:hAnsi="CG Times" w:eastAsia="楷体_GB2312" w:cs="Times New Roman"/>
      <w:sz w:val="28"/>
      <w:szCs w:val="20"/>
    </w:rPr>
  </w:style>
  <w:style w:type="character" w:customStyle="1" w:styleId="15">
    <w:name w:val="批注框文本 Char"/>
    <w:basedOn w:val="8"/>
    <w:link w:val="4"/>
    <w:semiHidden/>
    <w:uiPriority w:val="99"/>
    <w:rPr>
      <w:rFonts w:ascii="楷体_GB2312" w:hAnsi="Times New Roman" w:eastAsia="楷体_GB2312" w:cs="Times New Roman"/>
      <w:sz w:val="18"/>
      <w:szCs w:val="18"/>
    </w:rPr>
  </w:style>
  <w:style w:type="paragraph" w:customStyle="1" w:styleId="16">
    <w:name w:val="表格文字"/>
    <w:basedOn w:val="1"/>
    <w:uiPriority w:val="0"/>
    <w:rPr>
      <w:rFonts w:ascii="Times New Roman" w:eastAsia="宋体"/>
      <w:sz w:val="21"/>
    </w:rPr>
  </w:style>
  <w:style w:type="character" w:customStyle="1" w:styleId="17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D0C9C-4657-4E09-BB0A-1A47C21D1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124</Words>
  <Characters>707</Characters>
  <Lines>5</Lines>
  <Paragraphs>1</Paragraphs>
  <TotalTime>2</TotalTime>
  <ScaleCrop>false</ScaleCrop>
  <LinksUpToDate>false</LinksUpToDate>
  <CharactersWithSpaces>830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2015-11-12T03:11:00Z</dcterms:created>
  <dc:creator>CN=方坤/OU=基金业务部/OU=公司总部/O=ChinaClear</dc:creator>
  <cp:lastModifiedBy>康鹏/基金业务部/公司总部/ChinaClear</cp:lastModifiedBy>
  <dcterms:modified xsi:type="dcterms:W3CDTF">2022-05-19T10:22:34Z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